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after="156" w:afterLines="50" w:line="240" w:lineRule="auto"/>
        <w:jc w:val="center"/>
        <w:rPr>
          <w:sz w:val="32"/>
        </w:rPr>
      </w:pPr>
      <w:bookmarkStart w:id="0" w:name="_Toc500768014"/>
      <w:bookmarkStart w:id="1" w:name="_Toc500768935"/>
      <w:r>
        <w:rPr>
          <w:rFonts w:hint="eastAsia"/>
          <w:sz w:val="32"/>
        </w:rPr>
        <w:t xml:space="preserve"> </w:t>
      </w:r>
      <w:bookmarkEnd w:id="0"/>
      <w:bookmarkEnd w:id="1"/>
      <w:r>
        <w:rPr>
          <w:rFonts w:hint="eastAsia"/>
          <w:sz w:val="32"/>
        </w:rPr>
        <w:t>云支付供电站使用说明书</w:t>
      </w:r>
    </w:p>
    <w:p/>
    <w:p>
      <w:pPr>
        <w:pStyle w:val="3"/>
        <w:spacing w:before="0" w:after="0"/>
        <w:rPr>
          <w:sz w:val="24"/>
        </w:rPr>
      </w:pPr>
      <w:bookmarkStart w:id="2" w:name="_Toc500768015"/>
      <w:bookmarkStart w:id="3" w:name="_Toc500768936"/>
      <w:r>
        <w:rPr>
          <w:rFonts w:hint="eastAsia"/>
          <w:sz w:val="24"/>
        </w:rPr>
        <w:t>1</w:t>
      </w:r>
      <w:bookmarkEnd w:id="2"/>
      <w:bookmarkEnd w:id="3"/>
      <w:bookmarkStart w:id="4" w:name="_Toc500768939"/>
      <w:bookmarkStart w:id="5" w:name="_Toc490485710"/>
      <w:bookmarkStart w:id="6" w:name="_Toc500768018"/>
      <w:r>
        <w:rPr>
          <w:rFonts w:hint="eastAsia"/>
          <w:sz w:val="24"/>
        </w:rPr>
        <w:t>产品特点</w:t>
      </w:r>
      <w:bookmarkEnd w:id="4"/>
      <w:bookmarkEnd w:id="5"/>
      <w:bookmarkEnd w:id="6"/>
    </w:p>
    <w:p>
      <w:pPr>
        <w:pStyle w:val="18"/>
        <w:numPr>
          <w:ilvl w:val="0"/>
          <w:numId w:val="1"/>
        </w:numPr>
        <w:ind w:firstLineChars="0"/>
        <w:rPr>
          <w:sz w:val="20"/>
          <w:szCs w:val="21"/>
        </w:rPr>
      </w:pPr>
      <w:r>
        <w:rPr>
          <w:rFonts w:hint="eastAsia"/>
          <w:sz w:val="20"/>
          <w:szCs w:val="21"/>
        </w:rPr>
        <w:t>整洁方便：便于充电，杜绝私自接线，消除安全隐患，改善小区环境。</w:t>
      </w:r>
    </w:p>
    <w:p>
      <w:pPr>
        <w:pStyle w:val="18"/>
        <w:numPr>
          <w:ilvl w:val="0"/>
          <w:numId w:val="1"/>
        </w:numPr>
        <w:ind w:firstLineChars="0"/>
        <w:rPr>
          <w:sz w:val="20"/>
          <w:szCs w:val="21"/>
        </w:rPr>
      </w:pPr>
      <w:r>
        <w:rPr>
          <w:rFonts w:hint="eastAsia"/>
          <w:sz w:val="20"/>
          <w:szCs w:val="21"/>
        </w:rPr>
        <w:t>最大功率控制：自行设置最大功率，超过此功率则自动切断供电，防止恶性负载。</w:t>
      </w:r>
    </w:p>
    <w:p>
      <w:pPr>
        <w:pStyle w:val="18"/>
        <w:numPr>
          <w:ilvl w:val="0"/>
          <w:numId w:val="1"/>
        </w:numPr>
        <w:ind w:firstLineChars="0"/>
        <w:rPr>
          <w:sz w:val="20"/>
          <w:szCs w:val="21"/>
        </w:rPr>
      </w:pPr>
      <w:r>
        <w:rPr>
          <w:rFonts w:hint="eastAsia"/>
          <w:sz w:val="20"/>
          <w:szCs w:val="21"/>
        </w:rPr>
        <w:t>扫码支付：微信支付宝扫码支付，无须下载APP，使用方便快捷；</w:t>
      </w:r>
    </w:p>
    <w:p>
      <w:pPr>
        <w:pStyle w:val="18"/>
        <w:numPr>
          <w:ilvl w:val="0"/>
          <w:numId w:val="1"/>
        </w:numPr>
        <w:ind w:firstLineChars="0"/>
        <w:rPr>
          <w:sz w:val="20"/>
          <w:szCs w:val="21"/>
        </w:rPr>
      </w:pPr>
      <w:r>
        <w:rPr>
          <w:rFonts w:hint="eastAsia"/>
          <w:sz w:val="20"/>
          <w:szCs w:val="21"/>
        </w:rPr>
        <w:t>按电量计费：按实际充电量计费，充电开始计费，用多少付多少；</w:t>
      </w:r>
    </w:p>
    <w:p>
      <w:pPr>
        <w:pStyle w:val="18"/>
        <w:numPr>
          <w:ilvl w:val="0"/>
          <w:numId w:val="1"/>
        </w:numPr>
        <w:ind w:firstLineChars="0"/>
        <w:rPr>
          <w:sz w:val="20"/>
          <w:szCs w:val="21"/>
        </w:rPr>
      </w:pPr>
      <w:r>
        <w:rPr>
          <w:rFonts w:hint="eastAsia"/>
          <w:sz w:val="20"/>
          <w:szCs w:val="21"/>
        </w:rPr>
        <w:t>防过充：电池充饱及充电器插头拔出自动断电，防止过充，有效延长电池寿命；</w:t>
      </w:r>
    </w:p>
    <w:p>
      <w:pPr>
        <w:pStyle w:val="18"/>
        <w:numPr>
          <w:ilvl w:val="0"/>
          <w:numId w:val="1"/>
        </w:numPr>
        <w:ind w:firstLineChars="0"/>
        <w:rPr>
          <w:sz w:val="20"/>
          <w:szCs w:val="21"/>
        </w:rPr>
      </w:pPr>
      <w:r>
        <w:rPr>
          <w:rFonts w:hint="eastAsia"/>
          <w:sz w:val="20"/>
          <w:szCs w:val="21"/>
        </w:rPr>
        <w:t>断电记忆：具有断电记忆功能，停电后再来电时可以自动启动断电前的状态。</w:t>
      </w:r>
    </w:p>
    <w:p>
      <w:pPr>
        <w:pStyle w:val="18"/>
        <w:numPr>
          <w:ilvl w:val="0"/>
          <w:numId w:val="1"/>
        </w:numPr>
        <w:ind w:firstLineChars="0"/>
        <w:rPr>
          <w:sz w:val="20"/>
          <w:szCs w:val="21"/>
        </w:rPr>
      </w:pPr>
      <w:r>
        <w:rPr>
          <w:rFonts w:hint="eastAsia"/>
          <w:sz w:val="20"/>
          <w:szCs w:val="21"/>
        </w:rPr>
        <w:t>信息推送：充电启动、停止、充值操作自动向用户推送信息；</w:t>
      </w:r>
    </w:p>
    <w:p>
      <w:pPr>
        <w:pStyle w:val="18"/>
        <w:numPr>
          <w:ilvl w:val="0"/>
          <w:numId w:val="1"/>
        </w:numPr>
        <w:ind w:firstLineChars="0"/>
        <w:rPr>
          <w:sz w:val="20"/>
          <w:szCs w:val="21"/>
        </w:rPr>
      </w:pPr>
      <w:r>
        <w:rPr>
          <w:rFonts w:hint="eastAsia"/>
          <w:sz w:val="20"/>
          <w:szCs w:val="21"/>
        </w:rPr>
        <w:t>云服务：本充电站拥有云服务器后台，供电站可远程控制，让您随时随地了解当前充电状态；</w:t>
      </w:r>
    </w:p>
    <w:p>
      <w:pPr>
        <w:pStyle w:val="18"/>
        <w:numPr>
          <w:ilvl w:val="0"/>
          <w:numId w:val="1"/>
        </w:numPr>
        <w:ind w:firstLineChars="0"/>
        <w:rPr>
          <w:sz w:val="20"/>
          <w:szCs w:val="21"/>
        </w:rPr>
      </w:pPr>
      <w:r>
        <w:rPr>
          <w:rFonts w:hint="eastAsia"/>
          <w:sz w:val="20"/>
          <w:szCs w:val="21"/>
        </w:rPr>
        <w:t>计费清晰：通过系统可随时查询用户充值记录、充电记录，充电情况一目了然；</w:t>
      </w:r>
    </w:p>
    <w:p>
      <w:pPr>
        <w:pStyle w:val="18"/>
        <w:numPr>
          <w:ilvl w:val="0"/>
          <w:numId w:val="1"/>
        </w:numPr>
        <w:ind w:firstLineChars="0"/>
        <w:rPr>
          <w:rFonts w:eastAsia="黑体"/>
          <w:sz w:val="22"/>
        </w:rPr>
      </w:pPr>
      <w:r>
        <w:rPr>
          <w:rFonts w:hint="eastAsia"/>
          <w:sz w:val="20"/>
          <w:szCs w:val="21"/>
        </w:rPr>
        <w:t>多重安全保护，让您充电无忧。</w:t>
      </w:r>
    </w:p>
    <w:p>
      <w:pPr>
        <w:pStyle w:val="18"/>
        <w:ind w:left="840" w:firstLine="0" w:firstLineChars="0"/>
        <w:rPr>
          <w:rFonts w:eastAsia="黑体"/>
          <w:sz w:val="22"/>
        </w:rPr>
      </w:pPr>
    </w:p>
    <w:tbl>
      <w:tblPr>
        <w:tblStyle w:val="17"/>
        <w:tblW w:w="94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670"/>
        <w:gridCol w:w="4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pStyle w:val="3"/>
              <w:spacing w:before="0" w:after="0"/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产品参数</w:t>
            </w:r>
          </w:p>
        </w:tc>
        <w:tc>
          <w:tcPr>
            <w:tcW w:w="466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3"/>
              <w:spacing w:before="46" w:beforeLines="15" w:after="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3设备接线图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272665" cy="2829560"/>
                  <wp:effectExtent l="0" t="0" r="13335" b="8890"/>
                  <wp:docPr id="1" name="图片 1" descr="C:\Users\Microsoft\Desktop\五路机接线图.jpg五路机接线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Microsoft\Desktop\五路机接线图.jpg五路机接线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282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0" w:name="_GoBack"/>
            <w:bookmarkEnd w:id="10"/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64105" cy="1513840"/>
                  <wp:effectExtent l="0" t="0" r="17145" b="10160"/>
                  <wp:docPr id="2" name="图片 2" descr="C:\Users\Microsoft\Desktop\五路机接线图.bmp五路机接线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Microsoft\Desktop\五路机接线图.bmp五路机接线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105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产品规格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5路机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交流输入电压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AC220V±15%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交流输入频率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50Hz±10%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输出电压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AC220V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单路功率限制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总功率限制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充电模式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计量或计时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保护功能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单路及总功率限制和短路保护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人机交互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手机界面和刷卡触摸按钮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充电支付方式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微信支付、刷卡支付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技术标准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Q/CTY 001—2017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通信接口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GPRS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噪声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dB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工作环境温度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-20℃～+50℃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工作环境湿度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10%-90%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大气压强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80kPa～110kPa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机箱尺寸(mm)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ru-RU"/>
              </w:rPr>
              <w:t>250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lang w:val="ru-RU"/>
              </w:rPr>
              <w:t>×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ru-RU"/>
              </w:rPr>
              <w:t>380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lang w:val="ru-RU"/>
              </w:rPr>
              <w:t>×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ru-RU"/>
              </w:rPr>
              <w:t>84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（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宽*高*深）</w:t>
            </w:r>
          </w:p>
          <w:p>
            <w:pPr>
              <w:rPr>
                <w:rFonts w:hint="eastAsia" w:eastAsia="宋体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en-US" w:eastAsia="zh-CN"/>
              </w:rPr>
              <w:t>330x220x84（宽*高*深）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海拔高度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00m</w:t>
            </w:r>
          </w:p>
        </w:tc>
        <w:tc>
          <w:tcPr>
            <w:tcW w:w="46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6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6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6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rFonts w:ascii="Arial" w:hAnsi="Arial" w:eastAsia="黑体"/>
        </w:rPr>
      </w:pPr>
      <w:r>
        <w:br w:type="page"/>
      </w:r>
    </w:p>
    <w:p>
      <w:pPr>
        <w:pStyle w:val="3"/>
        <w:spacing w:before="0" w:after="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rFonts w:hint="eastAsia"/>
          <w:sz w:val="24"/>
        </w:rPr>
        <w:t>设备安装说明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94375" cy="3891280"/>
            <wp:effectExtent l="0" t="0" r="15875" b="13970"/>
            <wp:docPr id="4" name="图片 4" descr="C:\Users\Microsoft\Desktop\图片2.jp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Microsoft\Desktop\图片2.jpg图片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场地的要求：地下室的照明灯要常亮或能正常声控，地下室地面不得有积水，如未达到要求，需要通知物业先整改再安装；地面仅安装在车棚或房屋内。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主设备安装高度：底面离地120CM；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明盒安装高度：上平面离地：100CM；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电表箱安装高度：底面离地：140CM；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插座间距：80CM-120CM视安装场所确定；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对于三面为墙或二面为墙的空间，插座只能安装于一面墙壁，不可以同时安装插座；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单台设备电源线不小于1.5平方，二台设备共用电源线不小于2.5平方，三到四台设备共用电源线不小于4.0平方，所有电线必须为国标线；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单插座火线1.0平方；插座共用零线1.5平方；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室外安装一般采用PVC线管；室内安装一般采用PVC线槽；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插座编号从左至右依次增加，即1号插座在左、10插座在右；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明盒固定必须采用四个自攻螺丝；</w:t>
      </w:r>
    </w:p>
    <w:p>
      <w:pPr>
        <w:pStyle w:val="18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线槽线管设备插座电表箱等安装做到横平坚直，美观大方；</w:t>
      </w:r>
    </w:p>
    <w:p>
      <w:pPr>
        <w:pStyle w:val="3"/>
        <w:spacing w:before="0" w:after="0"/>
        <w:rPr>
          <w:sz w:val="24"/>
        </w:rPr>
      </w:pPr>
      <w:bookmarkStart w:id="7" w:name="_Toc500768035"/>
      <w:bookmarkStart w:id="8" w:name="_Toc500768956"/>
    </w:p>
    <w:p>
      <w:pPr>
        <w:pStyle w:val="3"/>
        <w:spacing w:before="0" w:after="0"/>
        <w:rPr>
          <w:sz w:val="24"/>
        </w:rPr>
      </w:pPr>
      <w:r>
        <w:rPr>
          <w:rFonts w:hint="eastAsia"/>
          <w:sz w:val="24"/>
        </w:rPr>
        <w:t>5 售后服务</w:t>
      </w:r>
      <w:bookmarkEnd w:id="7"/>
      <w:bookmarkEnd w:id="8"/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1、本设备核心部件质保期12个月，质保期内部件更换免收维修及配件费，超过质保期后，设备维修根据配件成本价收取维修费。</w:t>
      </w:r>
      <w:r>
        <w:rPr>
          <w:rFonts w:ascii="宋体" w:hAnsi="宋体"/>
          <w:sz w:val="18"/>
          <w:szCs w:val="18"/>
        </w:rPr>
        <w:t>付费维修</w:t>
      </w:r>
      <w:r>
        <w:rPr>
          <w:rFonts w:hint="eastAsia" w:ascii="宋体" w:hAnsi="宋体"/>
          <w:sz w:val="18"/>
          <w:szCs w:val="18"/>
        </w:rPr>
        <w:t>时，相</w:t>
      </w:r>
      <w:r>
        <w:rPr>
          <w:rFonts w:ascii="宋体" w:hAnsi="宋体"/>
          <w:sz w:val="18"/>
          <w:szCs w:val="18"/>
        </w:rPr>
        <w:t>同问题将享受自修复日起半年免费保修，请保留好维修凭证。</w:t>
      </w:r>
      <w:bookmarkStart w:id="9" w:name="_Hlk500767552"/>
    </w:p>
    <w:bookmarkEnd w:id="9"/>
    <w:p>
      <w:pPr>
        <w:ind w:firstLine="360" w:firstLineChars="200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/>
          <w:sz w:val="18"/>
          <w:szCs w:val="18"/>
        </w:rPr>
        <w:t>本设备维修方式采用用户将仪器邮寄或直接送至厂家维修部，由厂家维修完毕后再寄回给用户。返修设备</w:t>
      </w:r>
      <w:r>
        <w:rPr>
          <w:sz w:val="18"/>
          <w:szCs w:val="18"/>
        </w:rPr>
        <w:t>寄回运费由客户支付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返回运费由</w:t>
      </w:r>
      <w:r>
        <w:rPr>
          <w:rFonts w:hint="eastAsia"/>
          <w:sz w:val="18"/>
          <w:szCs w:val="18"/>
        </w:rPr>
        <w:t>厂家</w:t>
      </w:r>
      <w:r>
        <w:rPr>
          <w:sz w:val="18"/>
          <w:szCs w:val="18"/>
        </w:rPr>
        <w:t>支付，</w:t>
      </w:r>
      <w:r>
        <w:rPr>
          <w:rFonts w:hint="eastAsia"/>
          <w:sz w:val="18"/>
          <w:szCs w:val="18"/>
        </w:rPr>
        <w:t>维</w:t>
      </w:r>
      <w:r>
        <w:rPr>
          <w:sz w:val="18"/>
          <w:szCs w:val="18"/>
        </w:rPr>
        <w:t>修免费</w:t>
      </w:r>
      <w:r>
        <w:rPr>
          <w:rFonts w:hint="eastAsia"/>
          <w:sz w:val="18"/>
          <w:szCs w:val="18"/>
        </w:rPr>
        <w:t>。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3、</w:t>
      </w:r>
      <w:r>
        <w:rPr>
          <w:sz w:val="18"/>
          <w:szCs w:val="18"/>
        </w:rPr>
        <w:t>在免费保修期间仪器出现问题，产品经</w:t>
      </w:r>
      <w:r>
        <w:rPr>
          <w:rFonts w:hint="eastAsia"/>
          <w:sz w:val="18"/>
          <w:szCs w:val="18"/>
        </w:rPr>
        <w:t>厂方</w:t>
      </w:r>
      <w:r>
        <w:rPr>
          <w:sz w:val="18"/>
          <w:szCs w:val="18"/>
        </w:rPr>
        <w:t>检测，如为好机，直接退还客户，如确认故障无法维修时，将更换</w:t>
      </w:r>
      <w:r>
        <w:rPr>
          <w:rFonts w:hint="eastAsia"/>
          <w:sz w:val="18"/>
          <w:szCs w:val="18"/>
        </w:rPr>
        <w:t>同</w:t>
      </w:r>
      <w:r>
        <w:rPr>
          <w:sz w:val="18"/>
          <w:szCs w:val="18"/>
        </w:rPr>
        <w:t>一型号或功能相当的良品</w:t>
      </w:r>
      <w:r>
        <w:rPr>
          <w:rFonts w:hint="eastAsia"/>
          <w:sz w:val="18"/>
          <w:szCs w:val="18"/>
        </w:rPr>
        <w:t>。</w:t>
      </w:r>
    </w:p>
    <w:sectPr>
      <w:pgSz w:w="11850" w:h="16783"/>
      <w:pgMar w:top="1304" w:right="1418" w:bottom="1418" w:left="1304" w:header="39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25D4"/>
    <w:multiLevelType w:val="multilevel"/>
    <w:tmpl w:val="09F125D4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398440AD"/>
    <w:multiLevelType w:val="multilevel"/>
    <w:tmpl w:val="398440AD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984"/>
    <w:rsid w:val="00011BCF"/>
    <w:rsid w:val="00013196"/>
    <w:rsid w:val="000172CC"/>
    <w:rsid w:val="00033765"/>
    <w:rsid w:val="000341FD"/>
    <w:rsid w:val="0005173D"/>
    <w:rsid w:val="000536C8"/>
    <w:rsid w:val="000703B9"/>
    <w:rsid w:val="000A0488"/>
    <w:rsid w:val="000A0B28"/>
    <w:rsid w:val="000A7FB3"/>
    <w:rsid w:val="001649B3"/>
    <w:rsid w:val="00172A27"/>
    <w:rsid w:val="0019081A"/>
    <w:rsid w:val="001A0CB9"/>
    <w:rsid w:val="001A7F2B"/>
    <w:rsid w:val="001D4445"/>
    <w:rsid w:val="001D7826"/>
    <w:rsid w:val="0020180E"/>
    <w:rsid w:val="00204D8C"/>
    <w:rsid w:val="00225CAE"/>
    <w:rsid w:val="0029067A"/>
    <w:rsid w:val="002A43ED"/>
    <w:rsid w:val="002B28F6"/>
    <w:rsid w:val="002E20C7"/>
    <w:rsid w:val="002F5BAF"/>
    <w:rsid w:val="002F7F41"/>
    <w:rsid w:val="00323B0D"/>
    <w:rsid w:val="0033358F"/>
    <w:rsid w:val="003670D5"/>
    <w:rsid w:val="00381F4A"/>
    <w:rsid w:val="003C1832"/>
    <w:rsid w:val="004355A4"/>
    <w:rsid w:val="00437A9A"/>
    <w:rsid w:val="00457E30"/>
    <w:rsid w:val="00472B63"/>
    <w:rsid w:val="004C5199"/>
    <w:rsid w:val="0050628F"/>
    <w:rsid w:val="005559A8"/>
    <w:rsid w:val="00556D54"/>
    <w:rsid w:val="00562A79"/>
    <w:rsid w:val="00584B2A"/>
    <w:rsid w:val="005B76EA"/>
    <w:rsid w:val="005C69B0"/>
    <w:rsid w:val="005E0394"/>
    <w:rsid w:val="005E5292"/>
    <w:rsid w:val="00601ECF"/>
    <w:rsid w:val="006205CB"/>
    <w:rsid w:val="00645A8E"/>
    <w:rsid w:val="00647CBA"/>
    <w:rsid w:val="00650964"/>
    <w:rsid w:val="00651B94"/>
    <w:rsid w:val="0066244D"/>
    <w:rsid w:val="006D6D20"/>
    <w:rsid w:val="006E0E48"/>
    <w:rsid w:val="006E25E7"/>
    <w:rsid w:val="006F6C60"/>
    <w:rsid w:val="0071079A"/>
    <w:rsid w:val="00713E6B"/>
    <w:rsid w:val="00715CE0"/>
    <w:rsid w:val="007255F2"/>
    <w:rsid w:val="00752C13"/>
    <w:rsid w:val="0075725D"/>
    <w:rsid w:val="00772B28"/>
    <w:rsid w:val="00787D44"/>
    <w:rsid w:val="007A175D"/>
    <w:rsid w:val="007D71D1"/>
    <w:rsid w:val="007E7FEB"/>
    <w:rsid w:val="00804850"/>
    <w:rsid w:val="008079FA"/>
    <w:rsid w:val="0083442C"/>
    <w:rsid w:val="00882F23"/>
    <w:rsid w:val="008C3CEE"/>
    <w:rsid w:val="008C623E"/>
    <w:rsid w:val="008D2003"/>
    <w:rsid w:val="008E66CD"/>
    <w:rsid w:val="009076D6"/>
    <w:rsid w:val="0092557B"/>
    <w:rsid w:val="0093347D"/>
    <w:rsid w:val="00972E04"/>
    <w:rsid w:val="009A7F3A"/>
    <w:rsid w:val="009D5753"/>
    <w:rsid w:val="009E64C1"/>
    <w:rsid w:val="00A5589C"/>
    <w:rsid w:val="00A902BA"/>
    <w:rsid w:val="00B1148D"/>
    <w:rsid w:val="00B179F3"/>
    <w:rsid w:val="00B22662"/>
    <w:rsid w:val="00B34FC6"/>
    <w:rsid w:val="00B42B92"/>
    <w:rsid w:val="00B521EF"/>
    <w:rsid w:val="00B60C11"/>
    <w:rsid w:val="00B837A6"/>
    <w:rsid w:val="00B944C1"/>
    <w:rsid w:val="00BA2ED6"/>
    <w:rsid w:val="00BF7B13"/>
    <w:rsid w:val="00C424FB"/>
    <w:rsid w:val="00C433D5"/>
    <w:rsid w:val="00C65C61"/>
    <w:rsid w:val="00CC3C01"/>
    <w:rsid w:val="00CC4F8B"/>
    <w:rsid w:val="00CD6D78"/>
    <w:rsid w:val="00CF42A1"/>
    <w:rsid w:val="00CF6EEB"/>
    <w:rsid w:val="00D25679"/>
    <w:rsid w:val="00D86C00"/>
    <w:rsid w:val="00DB51AD"/>
    <w:rsid w:val="00DD2EB0"/>
    <w:rsid w:val="00E15640"/>
    <w:rsid w:val="00E26D2F"/>
    <w:rsid w:val="00E4352D"/>
    <w:rsid w:val="00E62EBF"/>
    <w:rsid w:val="00E72446"/>
    <w:rsid w:val="00E93815"/>
    <w:rsid w:val="00EC089A"/>
    <w:rsid w:val="00EC1D77"/>
    <w:rsid w:val="00EF401B"/>
    <w:rsid w:val="00EF771D"/>
    <w:rsid w:val="00F27DF3"/>
    <w:rsid w:val="00F47C6A"/>
    <w:rsid w:val="00F75239"/>
    <w:rsid w:val="00FC5C5B"/>
    <w:rsid w:val="00FC6663"/>
    <w:rsid w:val="00FF1A9E"/>
    <w:rsid w:val="01992AE8"/>
    <w:rsid w:val="02FD77D9"/>
    <w:rsid w:val="08F73AB1"/>
    <w:rsid w:val="0C5D35C3"/>
    <w:rsid w:val="115C5BDD"/>
    <w:rsid w:val="145826E9"/>
    <w:rsid w:val="1B1B514C"/>
    <w:rsid w:val="1B6A27A6"/>
    <w:rsid w:val="1D667302"/>
    <w:rsid w:val="218E5E4E"/>
    <w:rsid w:val="29CF6A85"/>
    <w:rsid w:val="2EE8474D"/>
    <w:rsid w:val="364A2325"/>
    <w:rsid w:val="3ED1443B"/>
    <w:rsid w:val="4335495E"/>
    <w:rsid w:val="45E16B1A"/>
    <w:rsid w:val="487E4ECC"/>
    <w:rsid w:val="51786A68"/>
    <w:rsid w:val="53AE56FE"/>
    <w:rsid w:val="55073E0A"/>
    <w:rsid w:val="5E282F08"/>
    <w:rsid w:val="67706EF7"/>
    <w:rsid w:val="69467A48"/>
    <w:rsid w:val="6D1B386B"/>
    <w:rsid w:val="799055A8"/>
    <w:rsid w:val="7C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qFormat/>
    <w:uiPriority w:val="0"/>
    <w:rPr>
      <w:b/>
      <w:bCs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uiPriority w:val="0"/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basedOn w:val="12"/>
    <w:uiPriority w:val="0"/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0"/>
    <w:rPr>
      <w:sz w:val="21"/>
    </w:rPr>
  </w:style>
  <w:style w:type="table" w:styleId="17">
    <w:name w:val="Table Grid"/>
    <w:basedOn w:val="1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18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9">
    <w:name w:val="列出段落 字符"/>
    <w:link w:val="18"/>
    <w:qFormat/>
    <w:locked/>
    <w:uiPriority w:val="34"/>
    <w:rPr>
      <w:kern w:val="2"/>
      <w:sz w:val="21"/>
    </w:rPr>
  </w:style>
  <w:style w:type="paragraph" w:customStyle="1" w:styleId="20">
    <w:name w:val="_Style 1"/>
    <w:basedOn w:val="1"/>
    <w:qFormat/>
    <w:uiPriority w:val="34"/>
    <w:pPr>
      <w:spacing w:line="360" w:lineRule="auto"/>
      <w:ind w:firstLine="200" w:firstLineChars="200"/>
    </w:pPr>
    <w:rPr>
      <w:kern w:val="0"/>
      <w:szCs w:val="24"/>
    </w:rPr>
  </w:style>
  <w:style w:type="paragraph" w:customStyle="1" w:styleId="21">
    <w:name w:val="地址"/>
    <w:basedOn w:val="1"/>
    <w:qFormat/>
    <w:uiPriority w:val="4"/>
    <w:pPr>
      <w:widowControl/>
      <w:jc w:val="left"/>
    </w:pPr>
    <w:rPr>
      <w:rFonts w:ascii="Cambria" w:hAnsi="Cambria" w:eastAsia="黑体"/>
      <w:color w:val="4D4436"/>
      <w:kern w:val="0"/>
      <w:sz w:val="40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A5A46-117C-4110-BC08-E2650BE6E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</Company>
  <Pages>2</Pages>
  <Words>198</Words>
  <Characters>1133</Characters>
  <Lines>9</Lines>
  <Paragraphs>2</Paragraphs>
  <TotalTime>61</TotalTime>
  <ScaleCrop>false</ScaleCrop>
  <LinksUpToDate>false</LinksUpToDate>
  <CharactersWithSpaces>1329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2018-05-30T10:41:00Z</dcterms:created>
  <dc:creator>微软用户</dc:creator>
  <cp:lastModifiedBy>徐安生</cp:lastModifiedBy>
  <cp:lastPrinted>2018-05-30T07:12:00Z</cp:lastPrinted>
  <dcterms:modified xsi:type="dcterms:W3CDTF">2018-09-12T03:21:04Z</dcterms:modified>
  <dc:title>使用说明书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